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0"/>
    <w:p>
      <w:pPr>
        <w:pStyle w:val="Heading1"/>
      </w:pPr>
      <w:r>
        <w:t xml:space="preserve">Homiletics Analysis: Numbers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10 stands at the hinge point of the entire book of Numbers. The chapter falls into two distinct but unified movements. The first (vv. 1–10) completes the Sinai legislation: God commands Moses to make two silver trumpets, prescribing their precise uses — gathering the congregation, breaking camp, signaling alarm in battle, marking appointed feasts and offerings. The second and larger movement (vv. 11–36) narrates the actual departure from Sinai: the cloud lifts on the twentieth day of the second month of the second year, the tribes march in prescribed tribal order under their standards, Hobab son of Reuel (Moses’ father-in-law) is invited to accompany Israel as a guide, and Moses speaks two brief but charged prayers at the setting out and stopping of the ark. After eleven months encamped at Sinai receiving the law, Israel is finally on the move toward the promised land.</w:t>
      </w:r>
    </w:p>
    <w:p>
      <w:pPr>
        <w:pStyle w:val="BodyText"/>
      </w:pPr>
      <w:r>
        <w:t xml:space="preserve">The chapter functions as the culmination of the Sinai section (Exodus 19 through Numbers 10) and the launch of the wilderness journey. Everything prior — the covenant, the tabernacle, the law, the census, the tribal organization, the Levitical assignments, the cloud — has been preparation for this moment of ordered, obedient departure. The silver trumpets mark the transition from a people assembled to a people sent.</w:t>
      </w:r>
    </w:p>
    <w:p>
      <w:pPr>
        <w:pStyle w:val="BodyText"/>
      </w:pPr>
      <w:r>
        <w:rPr>
          <w:b/>
          <w:bCs/>
        </w:rPr>
        <w:t xml:space="preserve">This Text — Intent</w:t>
      </w:r>
    </w:p>
    <w:p>
      <w:pPr>
        <w:pStyle w:val="BodyText"/>
      </w:pPr>
      <w:r>
        <w:t xml:space="preserve">God is seeking to demonstrate through this passage that His people’s movement through the world is not accidental, anxious, or self-directed — it is called, ordered, covered, and accompanied. Every element of the chapter — the trumpets signaling divine summons, the cloud directing the march, the precise tribal order, Moses’ prayers bracketing each day’s journey — communicates that Israel moves at God’s word, under God’s covering, protected by God’s presence, and confident in God’s arrival at each destination. The intent is not merely historical narration but the instilling of a posture: the people of God move through history led, not lost.</w:t>
      </w:r>
    </w:p>
    <w:p>
      <w:r>
        <w:pict>
          <v:rect style="width:0;height:1.5pt" o:hralign="center" o:hrstd="t" o:hr="t"/>
        </w:pict>
      </w:r>
    </w:p>
    <w:p>
      <w:pPr>
        <w:pStyle w:val="FirstParagraph"/>
      </w:pPr>
      <w:r>
        <w:rPr>
          <w:b/>
          <w:bCs/>
        </w:rPr>
        <w:t xml:space="preserve">Subject Sentence:</w:t>
      </w:r>
      <w:r>
        <w:t xml:space="preserve"> </w:t>
      </w:r>
      <w:r>
        <w:t xml:space="preserve">Israel departs Sinai under divine summons, divine order, and divine presence.</w:t>
      </w:r>
    </w:p>
    <w:p>
      <w:r>
        <w:pict>
          <v:rect style="width:0;height:1.5pt" o:hralign="center" o:hrstd="t" o:hr="t"/>
        </w:pict>
      </w:r>
    </w:p>
    <w:p>
      <w:pPr>
        <w:pStyle w:val="FirstParagraph"/>
      </w:pPr>
      <w:r>
        <w:rPr>
          <w:b/>
          <w:bCs/>
        </w:rPr>
        <w:t xml:space="preserve">Primary Claim:</w:t>
      </w:r>
      <w:r>
        <w:t xml:space="preserve"> </w:t>
      </w:r>
      <w:r>
        <w:t xml:space="preserve">God is demonstrating to His people — and to every generation of His people — that their movement through the world is not their own project to manage but His own pilgrimage to lead; the trumpets sound, the cloud moves, the ark goes before, and the LORD Himself is the origin and destination of every departure and every arrival.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Hobab Question (vv. 29–32)</w:t>
      </w:r>
    </w:p>
    <w:p>
      <w:pPr>
        <w:pStyle w:val="BodyText"/>
      </w:pPr>
      <w:r>
        <w:t xml:space="preserve">The invitation to Hobab generates genuine interpretive discussion. Moses urges Hobab to accompany Israel as a guide (</w:t>
      </w:r>
      <w:r>
        <w:t xml:space="preserve">“you will serve as eyes for us,”</w:t>
      </w:r>
      <w:r>
        <w:t xml:space="preserve"> </w:t>
      </w:r>
      <w:r>
        <w:t xml:space="preserve">v. 31), which raises an immediate question: if the cloud of the LORD provides perfect divine guidance (v. 34), why does Moses solicit human navigational assistance? Is this a failure of faith, a pragmatic use of secondary means, or something else?</w:t>
      </w:r>
    </w:p>
    <w:p>
      <w:pPr>
        <w:pStyle w:val="BodyText"/>
      </w:pPr>
      <w:r>
        <w:t xml:space="preserve">Some readings, particularly in the broadly evangelical and Baptist tradition, have interpreted Moses’ appeal to Hobab as evidence that God’s people may and should use all available human wisdom and skill even when walking in faith — that divine guidance does not exclude but often includes creaturely means. This reading has genuine merit and should be acknowledged: the Reformed tradition affirms that God typically works through means, including human wisdom, without compromising His sovereignty over the outcome. The passage does not rebuke Moses for the invitation.</w:t>
      </w:r>
    </w:p>
    <w:p>
      <w:pPr>
        <w:pStyle w:val="BodyText"/>
      </w:pPr>
      <w:r>
        <w:t xml:space="preserve">A reading that elevates Hobab’s role into a competing guidance system with the cloud, however, overreaches. The text gives no indication that Hobab’s local knowledge corrects or supplements the cloud — the cloud remains the governing directional reality (vv. 11–12, 33–34). Moses’ appeal to Hobab is better read as pastoral and relational — an invitation to kinship participation in the covenant journey — than as a logistical workaround. The famous offer (</w:t>
      </w:r>
      <w:r>
        <w:t xml:space="preserve">“whatever good the LORD does for us, we will do for you,”</w:t>
      </w:r>
      <w:r>
        <w:t xml:space="preserve"> </w:t>
      </w:r>
      <w:r>
        <w:t xml:space="preserve">v. 32) is covenant-language, not an employment contract. The Reformed reading is that secondary means are legitimate but are never framed as alternatives to or supplements to divine direction — they operate subordinately within it.</w:t>
      </w:r>
    </w:p>
    <w:p>
      <w:pPr>
        <w:pStyle w:val="BodyText"/>
      </w:pPr>
      <w:r>
        <w:rPr>
          <w:b/>
          <w:bCs/>
        </w:rPr>
        <w:t xml:space="preserve">The Ark’s Movement and Moses’ Prayers (vv. 33–36)</w:t>
      </w:r>
    </w:p>
    <w:p>
      <w:pPr>
        <w:pStyle w:val="BodyText"/>
      </w:pPr>
      <w:r>
        <w:t xml:space="preserve">Some critical scholarship reads the two brief prayers in vv. 35–36 as fragments from an ancient warrior-poem inserted into a later priestly narrative, treating them as relics of an earlier, cruder theology of holy war in which the ark was a battle-talisman. This reading is refuted by the text’s own theological coherence: the prayers do not treat the ark as a magical object but address the LORD Himself —</w:t>
      </w:r>
      <w:r>
        <w:t xml:space="preserve"> </w:t>
      </w:r>
      <w:r>
        <w:t xml:space="preserve">“Rise up, O LORD”</w:t>
      </w:r>
      <w:r>
        <w:t xml:space="preserve">;</w:t>
      </w:r>
      <w:r>
        <w:t xml:space="preserve"> </w:t>
      </w:r>
      <w:r>
        <w:t xml:space="preserve">“Return, O LORD.”</w:t>
      </w:r>
      <w:r>
        <w:t xml:space="preserve"> </w:t>
      </w:r>
      <w:r>
        <w:t xml:space="preserve">The ark functions as the locus of God’s presence, not as an autonomous power. Moses’ language is petitionary, not incantatory. The prayers express total dependence on God’s active leadership and confirm the chapter’s governing intent: Israel does not move until God leads, and does not rest until God returns.</w:t>
      </w:r>
    </w:p>
    <w:p>
      <w:pPr>
        <w:pStyle w:val="BodyText"/>
      </w:pPr>
      <w:r>
        <w:rPr>
          <w:b/>
          <w:bCs/>
        </w:rPr>
        <w:t xml:space="preserve">The Silver Trumpets (vv. 1–10)</w:t>
      </w:r>
    </w:p>
    <w:p>
      <w:pPr>
        <w:pStyle w:val="BodyText"/>
      </w:pPr>
      <w:r>
        <w:t xml:space="preserve">No significant hermeneutical controversy attaches to the trumpet legislation, though Pentecostal and charismatic readers occasionally attach eschatological weight to the trumpet imagery here as a type of the</w:t>
      </w:r>
      <w:r>
        <w:t xml:space="preserve"> </w:t>
      </w:r>
      <w:r>
        <w:t xml:space="preserve">“last trump”</w:t>
      </w:r>
      <w:r>
        <w:t xml:space="preserve"> </w:t>
      </w:r>
      <w:r>
        <w:t xml:space="preserve">(1 Corinthians 15:52; Revelation 8-11). This typological connection is worth acknowledging — trumpets throughout Scripture mark divine summons and divine arrival — but the primary meaning of these trumpets in Numbers 10 is administrative and liturgical: they govern the ordered movement and worship of the covenant community. The eschatological resonance is legitimate as a canonical echo but should not drive the primary exposition of the passage.</w:t>
      </w:r>
    </w:p>
    <w:p>
      <w:pPr>
        <w:pStyle w:val="BodyText"/>
      </w:pPr>
      <w:r>
        <w:t xml:space="preserve">The Reformed reading of Numbers 10 as a whole holds: the chapter narrates and legislates the ordered, divinely superintended departure of God’s redeemed people under His word, His cloud, and His presence — and calls every generation of God’s people to the same posture of led-not-lost confidence.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13:21–22</w:t>
      </w:r>
      <w:r>
        <w:t xml:space="preserve"> </w:t>
      </w:r>
      <w:r>
        <w:t xml:space="preserve">— The pillar of cloud and fire first appears at the Exodus; Numbers 10 shows the same cloud now directing the movement of an organized, covenant-structured community rather than a fleeing rabble — the progression from rescue to ordered pilgrimage.</w:t>
      </w:r>
    </w:p>
    <w:p>
      <w:pPr>
        <w:numPr>
          <w:ilvl w:val="0"/>
          <w:numId w:val="1001"/>
        </w:numPr>
      </w:pPr>
      <w:r>
        <w:rPr>
          <w:b/>
          <w:bCs/>
        </w:rPr>
        <w:t xml:space="preserve">Psalm 80:1–2</w:t>
      </w:r>
      <w:r>
        <w:t xml:space="preserve"> </w:t>
      </w:r>
      <w:r>
        <w:t xml:space="preserve">—</w:t>
      </w:r>
      <w:r>
        <w:t xml:space="preserve"> </w:t>
      </w:r>
      <w:r>
        <w:t xml:space="preserve">“You who lead Joseph like a flock… stir up your might and come to save us”</w:t>
      </w:r>
      <w:r>
        <w:t xml:space="preserve"> </w:t>
      </w:r>
      <w:r>
        <w:t xml:space="preserve">— Israel’s prayer language for God as the active leader and shepherd of His people, directly resonant with Moses’ departure prayer (</w:t>
      </w:r>
      <w:r>
        <w:t xml:space="preserve">“Rise up, O LORD”</w:t>
      </w:r>
      <w:r>
        <w:t xml:space="preserve">).</w:t>
      </w:r>
    </w:p>
    <w:p>
      <w:pPr>
        <w:numPr>
          <w:ilvl w:val="0"/>
          <w:numId w:val="1001"/>
        </w:numPr>
      </w:pPr>
      <w:r>
        <w:rPr>
          <w:b/>
          <w:bCs/>
        </w:rPr>
        <w:t xml:space="preserve">Isaiah 52:12</w:t>
      </w:r>
      <w:r>
        <w:t xml:space="preserve"> </w:t>
      </w:r>
      <w:r>
        <w:t xml:space="preserve">—</w:t>
      </w:r>
      <w:r>
        <w:t xml:space="preserve"> </w:t>
      </w:r>
      <w:r>
        <w:t xml:space="preserve">“You will not go out in haste or go in flight, for the LORD will go before you, and the God of Israel will be your rear guard”</w:t>
      </w:r>
      <w:r>
        <w:t xml:space="preserve"> </w:t>
      </w:r>
      <w:r>
        <w:t xml:space="preserve">— the New Exodus promise explicitly echoes Numbers 10’s structure of divine vanguard and rearguard, grounding the believer’s unhurried, confident movement in God’s own going-before.</w:t>
      </w:r>
    </w:p>
    <w:p>
      <w:pPr>
        <w:numPr>
          <w:ilvl w:val="0"/>
          <w:numId w:val="1001"/>
        </w:numPr>
      </w:pPr>
      <w:r>
        <w:rPr>
          <w:b/>
          <w:bCs/>
        </w:rPr>
        <w:t xml:space="preserve">Hebrews 3:7–4:11</w:t>
      </w:r>
      <w:r>
        <w:t xml:space="preserve"> </w:t>
      </w:r>
      <w:r>
        <w:t xml:space="preserve">— The wilderness generation’s failure to press on to the promised land under divine leading is the anti-type to Numbers 10’s obedient departure; Hebrews calls the church not to harden its heart but to press on, responding to the divine voice as Israel should have — and briefly did — at Sinai’s end.</w:t>
      </w:r>
    </w:p>
    <w:p>
      <w:pPr>
        <w:numPr>
          <w:ilvl w:val="0"/>
          <w:numId w:val="1001"/>
        </w:numPr>
      </w:pPr>
      <w:r>
        <w:rPr>
          <w:b/>
          <w:bCs/>
        </w:rPr>
        <w:t xml:space="preserve">Revelation 8:2–6</w:t>
      </w:r>
      <w:r>
        <w:t xml:space="preserve"> </w:t>
      </w:r>
      <w:r>
        <w:t xml:space="preserve">— The seven trumpets of Revelation echo the trumpet-theology of Numbers 10 at eschatological scale: trumpets mark divine summons, judgment, and the movement of history under God’s sovereign direction toward its appointed end.</w:t>
      </w:r>
    </w:p>
    <w:p>
      <w:r>
        <w:pict>
          <v:rect style="width:0;height:1.5pt" o:hralign="center" o:hrstd="t" o:hr="t"/>
        </w:pict>
      </w:r>
    </w:p>
    <w:p>
      <w:pPr>
        <w:pStyle w:val="FirstParagraph"/>
      </w:pPr>
      <w:r>
        <w:rPr>
          <w:b/>
          <w:bCs/>
        </w:rPr>
        <w:t xml:space="preserve">Aim:</w:t>
      </w:r>
      <w:r>
        <w:t xml:space="preserve"> </w:t>
      </w:r>
      <w:r>
        <w:t xml:space="preserve">To show that the people of God — in every generation — are called to move through history with the posture of Numbers 10: responsive to God’s call, ordered under His word, and confident that He goes before and behind.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God commands Moses to make two silver trumpets</w:t>
            </w:r>
          </w:p>
        </w:tc>
        <w:tc>
          <w:tcPr/>
          <w:p>
            <w:pPr>
              <w:pStyle w:val="Compact"/>
            </w:pPr>
            <w:r>
              <w:t xml:space="preserve">“Hammered work”</w:t>
            </w:r>
            <w:r>
              <w:t xml:space="preserve"> </w:t>
            </w:r>
            <w:r>
              <w:t xml:space="preserve">— same craftsmanship standard as the tabernacle; not improvised tools but crafted instruments for holy use</w:t>
            </w:r>
          </w:p>
        </w:tc>
      </w:tr>
      <w:tr>
        <w:tc>
          <w:tcPr/>
          <w:p>
            <w:pPr>
              <w:pStyle w:val="Compact"/>
            </w:pPr>
            <w:r>
              <w:t xml:space="preserve">3</w:t>
            </w:r>
          </w:p>
        </w:tc>
        <w:tc>
          <w:tcPr/>
          <w:p>
            <w:pPr>
              <w:pStyle w:val="Compact"/>
            </w:pPr>
            <w:r>
              <w:t xml:space="preserve">Both trumpets blown = whole congregation assembles at the tent of meeting</w:t>
            </w:r>
          </w:p>
        </w:tc>
        <w:tc>
          <w:tcPr/>
          <w:p>
            <w:pPr>
              <w:pStyle w:val="Compact"/>
            </w:pPr>
            <w:r>
              <w:t xml:space="preserve">Corporate gathering is divinely summoned, not self-organized</w:t>
            </w:r>
          </w:p>
        </w:tc>
      </w:tr>
      <w:tr>
        <w:tc>
          <w:tcPr/>
          <w:p>
            <w:pPr>
              <w:pStyle w:val="Compact"/>
            </w:pPr>
            <w:r>
              <w:t xml:space="preserve">4</w:t>
            </w:r>
          </w:p>
        </w:tc>
        <w:tc>
          <w:tcPr/>
          <w:p>
            <w:pPr>
              <w:pStyle w:val="Compact"/>
            </w:pPr>
            <w:r>
              <w:t xml:space="preserve">One trumpet = chiefs/heads of Israel assemble</w:t>
            </w:r>
          </w:p>
        </w:tc>
        <w:tc>
          <w:tcPr/>
          <w:p>
            <w:pPr>
              <w:pStyle w:val="Compact"/>
            </w:pPr>
            <w:r>
              <w:t xml:space="preserve">Graduated summons — both congregational and leadership assembly have their own signal</w:t>
            </w:r>
          </w:p>
        </w:tc>
      </w:tr>
      <w:tr>
        <w:tc>
          <w:tcPr/>
          <w:p>
            <w:pPr>
              <w:pStyle w:val="Compact"/>
            </w:pPr>
            <w:r>
              <w:t xml:space="preserve">5–6</w:t>
            </w:r>
          </w:p>
        </w:tc>
        <w:tc>
          <w:tcPr/>
          <w:p>
            <w:pPr>
              <w:pStyle w:val="Compact"/>
            </w:pPr>
            <w:r>
              <w:t xml:space="preserve">Alarm signal = the camps on the east and south break camp and march</w:t>
            </w:r>
          </w:p>
        </w:tc>
        <w:tc>
          <w:tcPr/>
          <w:p>
            <w:pPr>
              <w:pStyle w:val="Compact"/>
            </w:pPr>
            <w:r>
              <w:t xml:space="preserve">Directional departure is trumpet-coded; the community knows what to do before the cloud moves</w:t>
            </w:r>
          </w:p>
        </w:tc>
      </w:tr>
      <w:tr>
        <w:tc>
          <w:tcPr/>
          <w:p>
            <w:pPr>
              <w:pStyle w:val="Compact"/>
            </w:pPr>
            <w:r>
              <w:t xml:space="preserve">7</w:t>
            </w:r>
          </w:p>
        </w:tc>
        <w:tc>
          <w:tcPr/>
          <w:p>
            <w:pPr>
              <w:pStyle w:val="Compact"/>
            </w:pPr>
            <w:r>
              <w:t xml:space="preserve">Gathering call vs. alarm call are distinct sounds</w:t>
            </w:r>
          </w:p>
        </w:tc>
        <w:tc>
          <w:tcPr/>
          <w:p>
            <w:pPr>
              <w:pStyle w:val="Compact"/>
            </w:pPr>
            <w:r>
              <w:t xml:space="preserve">Liturgical precision — different purposes require different signals</w:t>
            </w:r>
          </w:p>
        </w:tc>
      </w:tr>
      <w:tr>
        <w:tc>
          <w:tcPr/>
          <w:p>
            <w:pPr>
              <w:pStyle w:val="Compact"/>
            </w:pPr>
            <w:r>
              <w:t xml:space="preserve">8</w:t>
            </w:r>
          </w:p>
        </w:tc>
        <w:tc>
          <w:tcPr/>
          <w:p>
            <w:pPr>
              <w:pStyle w:val="Compact"/>
            </w:pPr>
            <w:r>
              <w:t xml:space="preserve">The priests, sons of Aaron, shall blow the trumpets</w:t>
            </w:r>
          </w:p>
        </w:tc>
        <w:tc>
          <w:tcPr/>
          <w:p>
            <w:pPr>
              <w:pStyle w:val="Compact"/>
            </w:pPr>
            <w:r>
              <w:t xml:space="preserve">Priestly monopoly on trumpet-sounding; this is sacred, not administrative function</w:t>
            </w:r>
          </w:p>
        </w:tc>
      </w:tr>
      <w:tr>
        <w:tc>
          <w:tcPr/>
          <w:p>
            <w:pPr>
              <w:pStyle w:val="Compact"/>
            </w:pPr>
            <w:r>
              <w:t xml:space="preserve">9</w:t>
            </w:r>
          </w:p>
        </w:tc>
        <w:tc>
          <w:tcPr/>
          <w:p>
            <w:pPr>
              <w:pStyle w:val="Compact"/>
            </w:pPr>
            <w:r>
              <w:t xml:space="preserve">In battle, blow trumpets before the LORD — He will save you</w:t>
            </w:r>
          </w:p>
        </w:tc>
        <w:tc>
          <w:tcPr/>
          <w:p>
            <w:pPr>
              <w:pStyle w:val="Compact"/>
            </w:pPr>
            <w:r>
              <w:t xml:space="preserve">Trumpet = prayer-in-sound; the enemy is engaged not by strategy alone but by divine summons</w:t>
            </w:r>
          </w:p>
        </w:tc>
      </w:tr>
      <w:tr>
        <w:tc>
          <w:tcPr/>
          <w:p>
            <w:pPr>
              <w:pStyle w:val="Compact"/>
            </w:pPr>
            <w:r>
              <w:t xml:space="preserve">10</w:t>
            </w:r>
          </w:p>
        </w:tc>
        <w:tc>
          <w:tcPr/>
          <w:p>
            <w:pPr>
              <w:pStyle w:val="Compact"/>
            </w:pPr>
            <w:r>
              <w:t xml:space="preserve">Trumpets at feasts and offerings = memorial before God</w:t>
            </w:r>
          </w:p>
        </w:tc>
        <w:tc>
          <w:tcPr/>
          <w:p>
            <w:pPr>
              <w:pStyle w:val="Compact"/>
            </w:pPr>
            <w:r>
              <w:t xml:space="preserve">The sacred calendar and the community’s liturgical life are trumpet-marked; every feast a divine summons and a divine remembering</w:t>
            </w:r>
          </w:p>
        </w:tc>
      </w:tr>
      <w:tr>
        <w:tc>
          <w:tcPr/>
          <w:p>
            <w:pPr>
              <w:pStyle w:val="Compact"/>
            </w:pPr>
            <w:r>
              <w:t xml:space="preserve">11–12</w:t>
            </w:r>
          </w:p>
        </w:tc>
        <w:tc>
          <w:tcPr/>
          <w:p>
            <w:pPr>
              <w:pStyle w:val="Compact"/>
            </w:pPr>
            <w:r>
              <w:t xml:space="preserve">On the 20th day of the 2nd month of the 2nd year, the cloud lifts; Israel departs Sinai by stages</w:t>
            </w:r>
          </w:p>
        </w:tc>
        <w:tc>
          <w:tcPr/>
          <w:p>
            <w:pPr>
              <w:pStyle w:val="Compact"/>
            </w:pPr>
            <w:r>
              <w:t xml:space="preserve">After 11 months at Sinai — the long preparation gives way to movement;</w:t>
            </w:r>
            <w:r>
              <w:t xml:space="preserve"> </w:t>
            </w:r>
            <w:r>
              <w:t xml:space="preserve">“by stages”</w:t>
            </w:r>
            <w:r>
              <w:t xml:space="preserve"> </w:t>
            </w:r>
            <w:r>
              <w:t xml:space="preserve">signals ordered, not panicked, departure</w:t>
            </w:r>
          </w:p>
        </w:tc>
      </w:tr>
      <w:tr>
        <w:tc>
          <w:tcPr/>
          <w:p>
            <w:pPr>
              <w:pStyle w:val="Compact"/>
            </w:pPr>
            <w:r>
              <w:t xml:space="preserve">13</w:t>
            </w:r>
          </w:p>
        </w:tc>
        <w:tc>
          <w:tcPr/>
          <w:p>
            <w:pPr>
              <w:pStyle w:val="Compact"/>
            </w:pPr>
            <w:r>
              <w:t xml:space="preserve">“They set out for the first time at the command of the LORD through Moses”</w:t>
            </w:r>
          </w:p>
        </w:tc>
        <w:tc>
          <w:tcPr/>
          <w:p>
            <w:pPr>
              <w:pStyle w:val="Compact"/>
            </w:pPr>
            <w:r>
              <w:t xml:space="preserve">The departure is explicitly command-driven — not circumstance-driven, not decision-driven</w:t>
            </w:r>
          </w:p>
        </w:tc>
      </w:tr>
      <w:tr>
        <w:tc>
          <w:tcPr/>
          <w:p>
            <w:pPr>
              <w:pStyle w:val="Compact"/>
            </w:pPr>
            <w:r>
              <w:t xml:space="preserve">14–17</w:t>
            </w:r>
          </w:p>
        </w:tc>
        <w:tc>
          <w:tcPr/>
          <w:p>
            <w:pPr>
              <w:pStyle w:val="Compact"/>
            </w:pPr>
            <w:r>
              <w:t xml:space="preserve">The standard of Judah’s camp marches first; the tabernacle is taken down; Gershon and Merari carry the tabernacle components</w:t>
            </w:r>
          </w:p>
        </w:tc>
        <w:tc>
          <w:tcPr/>
          <w:p>
            <w:pPr>
              <w:pStyle w:val="Compact"/>
            </w:pPr>
            <w:r>
              <w:t xml:space="preserve">Order matters — Judah leads (the royal tribe); the tabernacle is broken down and carried in sequence; worship infrastructure travels with the community</w:t>
            </w:r>
          </w:p>
        </w:tc>
      </w:tr>
      <w:tr>
        <w:tc>
          <w:tcPr/>
          <w:p>
            <w:pPr>
              <w:pStyle w:val="Compact"/>
            </w:pPr>
            <w:r>
              <w:t xml:space="preserve">18–21</w:t>
            </w:r>
          </w:p>
        </w:tc>
        <w:tc>
          <w:tcPr/>
          <w:p>
            <w:pPr>
              <w:pStyle w:val="Compact"/>
            </w:pPr>
            <w:r>
              <w:t xml:space="preserve">Reuben’s standard marches second; Kohath carries the sanctuary items</w:t>
            </w:r>
          </w:p>
        </w:tc>
        <w:tc>
          <w:tcPr/>
          <w:p>
            <w:pPr>
              <w:pStyle w:val="Compact"/>
            </w:pPr>
            <w:r>
              <w:t xml:space="preserve">The Kohathites follow behind those who have erected the tabernacle structure at each camp — so it is ready when the sanctuary items arrive</w:t>
            </w:r>
          </w:p>
        </w:tc>
      </w:tr>
      <w:tr>
        <w:tc>
          <w:tcPr/>
          <w:p>
            <w:pPr>
              <w:pStyle w:val="Compact"/>
            </w:pPr>
            <w:r>
              <w:t xml:space="preserve">22–24</w:t>
            </w:r>
          </w:p>
        </w:tc>
        <w:tc>
          <w:tcPr/>
          <w:p>
            <w:pPr>
              <w:pStyle w:val="Compact"/>
            </w:pPr>
            <w:r>
              <w:t xml:space="preserve">Ephraim’s standard marches third</w:t>
            </w:r>
          </w:p>
        </w:tc>
        <w:tc>
          <w:tcPr/>
          <w:p>
            <w:pPr>
              <w:pStyle w:val="Compact"/>
            </w:pPr>
            <w:r>
              <w:t xml:space="preserve">The arrangement follows Numbers 2 exactly — the march is not improvised but enacted from the prior command</w:t>
            </w:r>
          </w:p>
        </w:tc>
      </w:tr>
      <w:tr>
        <w:tc>
          <w:tcPr/>
          <w:p>
            <w:pPr>
              <w:pStyle w:val="Compact"/>
            </w:pPr>
            <w:r>
              <w:t xml:space="preserve">25–28</w:t>
            </w:r>
          </w:p>
        </w:tc>
        <w:tc>
          <w:tcPr/>
          <w:p>
            <w:pPr>
              <w:pStyle w:val="Compact"/>
            </w:pPr>
            <w:r>
              <w:t xml:space="preserve">Dan’s standard marches last as the rear guard</w:t>
            </w:r>
          </w:p>
        </w:tc>
        <w:tc>
          <w:tcPr/>
          <w:p>
            <w:pPr>
              <w:pStyle w:val="Compact"/>
            </w:pPr>
            <w:r>
              <w:t xml:space="preserve">The rearguard function is significant — Dan collects the stragglers; no one is left behind</w:t>
            </w:r>
          </w:p>
        </w:tc>
      </w:tr>
      <w:tr>
        <w:tc>
          <w:tcPr/>
          <w:p>
            <w:pPr>
              <w:pStyle w:val="Compact"/>
            </w:pPr>
            <w:r>
              <w:t xml:space="preserve">29–32</w:t>
            </w:r>
          </w:p>
        </w:tc>
        <w:tc>
          <w:tcPr/>
          <w:p>
            <w:pPr>
              <w:pStyle w:val="Compact"/>
            </w:pPr>
            <w:r>
              <w:t xml:space="preserve">Moses invites Hobab son of Reuel to accompany Israel; Hobab initially declines; Moses presses the invitation with covenant promise</w:t>
            </w:r>
          </w:p>
        </w:tc>
        <w:tc>
          <w:tcPr/>
          <w:p>
            <w:pPr>
              <w:pStyle w:val="Compact"/>
            </w:pPr>
            <w:r>
              <w:t xml:space="preserve">The invitation to Hobab is pastoral and covenantal —</w:t>
            </w:r>
            <w:r>
              <w:t xml:space="preserve"> </w:t>
            </w:r>
            <w:r>
              <w:t xml:space="preserve">“you will be good for us”</w:t>
            </w:r>
            <w:r>
              <w:t xml:space="preserve"> </w:t>
            </w:r>
            <w:r>
              <w:t xml:space="preserve">and</w:t>
            </w:r>
            <w:r>
              <w:t xml:space="preserve"> </w:t>
            </w:r>
            <w:r>
              <w:t xml:space="preserve">“whatever good the LORD does, we share with you”</w:t>
            </w:r>
            <w:r>
              <w:t xml:space="preserve">; not a navigation contingency plan</w:t>
            </w:r>
          </w:p>
        </w:tc>
      </w:tr>
      <w:tr>
        <w:tc>
          <w:tcPr/>
          <w:p>
            <w:pPr>
              <w:pStyle w:val="Compact"/>
            </w:pPr>
            <w:r>
              <w:t xml:space="preserve">33–34</w:t>
            </w:r>
          </w:p>
        </w:tc>
        <w:tc>
          <w:tcPr/>
          <w:p>
            <w:pPr>
              <w:pStyle w:val="Compact"/>
            </w:pPr>
            <w:r>
              <w:t xml:space="preserve">The ark of the covenant travels three days ahead seeking a resting place; the cloud covers them by day</w:t>
            </w:r>
          </w:p>
        </w:tc>
        <w:tc>
          <w:tcPr/>
          <w:p>
            <w:pPr>
              <w:pStyle w:val="Compact"/>
            </w:pPr>
            <w:r>
              <w:t xml:space="preserve">“Three days’ journey ahead”</w:t>
            </w:r>
            <w:r>
              <w:t xml:space="preserve"> </w:t>
            </w:r>
            <w:r>
              <w:t xml:space="preserve">— the ark-as-presence goes before; the cloud covers — vanguard and canopy simultaneously</w:t>
            </w:r>
          </w:p>
        </w:tc>
      </w:tr>
      <w:tr>
        <w:tc>
          <w:tcPr/>
          <w:p>
            <w:pPr>
              <w:pStyle w:val="Compact"/>
            </w:pPr>
            <w:r>
              <w:t xml:space="preserve">35</w:t>
            </w:r>
          </w:p>
        </w:tc>
        <w:tc>
          <w:tcPr/>
          <w:p>
            <w:pPr>
              <w:pStyle w:val="Compact"/>
            </w:pPr>
            <w:r>
              <w:t xml:space="preserve">Moses’ departure prayer:</w:t>
            </w:r>
            <w:r>
              <w:t xml:space="preserve"> </w:t>
            </w:r>
            <w:r>
              <w:t xml:space="preserve">“Rise up, O LORD, let your enemies be scattered”</w:t>
            </w:r>
          </w:p>
        </w:tc>
        <w:tc>
          <w:tcPr/>
          <w:p>
            <w:pPr>
              <w:pStyle w:val="Compact"/>
            </w:pPr>
            <w:r>
              <w:t xml:space="preserve">Active petition — God is asked to lead the movement; the language is of God going to war for His people</w:t>
            </w:r>
          </w:p>
        </w:tc>
      </w:tr>
      <w:tr>
        <w:tc>
          <w:tcPr/>
          <w:p>
            <w:pPr>
              <w:pStyle w:val="Compact"/>
            </w:pPr>
            <w:r>
              <w:t xml:space="preserve">36</w:t>
            </w:r>
          </w:p>
        </w:tc>
        <w:tc>
          <w:tcPr/>
          <w:p>
            <w:pPr>
              <w:pStyle w:val="Compact"/>
            </w:pPr>
            <w:r>
              <w:t xml:space="preserve">Moses’ arrival prayer:</w:t>
            </w:r>
            <w:r>
              <w:t xml:space="preserve"> </w:t>
            </w:r>
            <w:r>
              <w:t xml:space="preserve">“Return, O LORD, to the ten thousand thousands of Israel”</w:t>
            </w:r>
          </w:p>
        </w:tc>
        <w:tc>
          <w:tcPr/>
          <w:p>
            <w:pPr>
              <w:pStyle w:val="Compact"/>
            </w:pPr>
            <w:r>
              <w:t xml:space="preserve">God’s return to rest among His people at camp’s end; the entire day’s journey is bracketed by divine presence — departure and arrival both belong to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Trumpets: Divine Summons Legislated</w:t>
            </w:r>
          </w:p>
        </w:tc>
      </w:tr>
      <w:tr>
        <w:tc>
          <w:tcPr/>
          <w:p>
            <w:pPr>
              <w:pStyle w:val="Compact"/>
            </w:pPr>
            <w:r>
              <w:t xml:space="preserve">2</w:t>
            </w:r>
          </w:p>
        </w:tc>
        <w:tc>
          <w:tcPr/>
          <w:p>
            <w:pPr>
              <w:pStyle w:val="Compact"/>
            </w:pPr>
            <w:r>
              <w:t xml:space="preserve">11–28</w:t>
            </w:r>
          </w:p>
        </w:tc>
        <w:tc>
          <w:tcPr/>
          <w:p>
            <w:pPr>
              <w:pStyle w:val="Compact"/>
            </w:pPr>
            <w:r>
              <w:t xml:space="preserve">The Departure: Divine Order Enacted</w:t>
            </w:r>
          </w:p>
        </w:tc>
      </w:tr>
      <w:tr>
        <w:tc>
          <w:tcPr/>
          <w:p>
            <w:pPr>
              <w:pStyle w:val="Compact"/>
            </w:pPr>
            <w:r>
              <w:t xml:space="preserve">3</w:t>
            </w:r>
          </w:p>
        </w:tc>
        <w:tc>
          <w:tcPr/>
          <w:p>
            <w:pPr>
              <w:pStyle w:val="Compact"/>
            </w:pPr>
            <w:r>
              <w:t xml:space="preserve">29–32</w:t>
            </w:r>
          </w:p>
        </w:tc>
        <w:tc>
          <w:tcPr/>
          <w:p>
            <w:pPr>
              <w:pStyle w:val="Compact"/>
            </w:pPr>
            <w:r>
              <w:t xml:space="preserve">The Invitation: Covenant Extended to the Nations</w:t>
            </w:r>
          </w:p>
        </w:tc>
      </w:tr>
      <w:tr>
        <w:tc>
          <w:tcPr/>
          <w:p>
            <w:pPr>
              <w:pStyle w:val="Compact"/>
            </w:pPr>
            <w:r>
              <w:t xml:space="preserve">4</w:t>
            </w:r>
          </w:p>
        </w:tc>
        <w:tc>
          <w:tcPr/>
          <w:p>
            <w:pPr>
              <w:pStyle w:val="Compact"/>
            </w:pPr>
            <w:r>
              <w:t xml:space="preserve">33–36</w:t>
            </w:r>
          </w:p>
        </w:tc>
        <w:tc>
          <w:tcPr/>
          <w:p>
            <w:pPr>
              <w:pStyle w:val="Compact"/>
            </w:pPr>
            <w:r>
              <w:t xml:space="preserve">The Ark and the Prayers: Divine Presence Confirmed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departs Sinai under divine summons, divine order, and divine presence.</w:t>
      </w:r>
    </w:p>
    <w:p>
      <w:pPr>
        <w:pStyle w:val="BodyText"/>
      </w:pPr>
      <w:r>
        <w:rPr>
          <w:b/>
          <w:bCs/>
        </w:rPr>
        <w:t xml:space="preserve">Primary Claim:</w:t>
      </w:r>
      <w:r>
        <w:t xml:space="preserve"> </w:t>
      </w:r>
      <w:r>
        <w:t xml:space="preserve">God is demonstrating to His people — and to every generation of His people — that their movement through the world is not their own project to manage but His own pilgrimage to lead; the trumpets sound, the cloud moves, the ark goes before, and the LORD Himself is the origin and destination of every departure and every arrival.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are not navigating; you are following.</w:t>
      </w:r>
      <w:r>
        <w:t xml:space="preserve"> </w:t>
      </w:r>
      <w:r>
        <w:rPr>
          <w:i/>
          <w:iCs/>
        </w:rPr>
        <w:t xml:space="preserve">(Mind/Belief)</w:t>
      </w:r>
      <w:r>
        <w:t xml:space="preserve"> </w:t>
      </w:r>
      <w:r>
        <w:t xml:space="preserve">The deepest anxiety underneath most Christians’ decision-making is the assumption that they are the primary navigators of their own lives — that they must figure out the right direction before they can move. Numbers 10 dismantles that assumption structurally. The cloud moved first; Israel followed. The ark went three days ahead; the community marched behind. The trumpets sounded the command; the people responded. The posture of the covenant people is not</w:t>
      </w:r>
      <w:r>
        <w:t xml:space="preserve"> </w:t>
      </w:r>
      <w:r>
        <w:t xml:space="preserve">“Lord, confirm the direction I’ve worked out”</w:t>
      </w:r>
      <w:r>
        <w:t xml:space="preserve"> </w:t>
      </w:r>
      <w:r>
        <w:t xml:space="preserve">but</w:t>
      </w:r>
      <w:r>
        <w:t xml:space="preserve"> </w:t>
      </w:r>
      <w:r>
        <w:t xml:space="preserve">“Lord, I am watching the cloud.”</w:t>
      </w:r>
      <w:r>
        <w:t xml:space="preserve"> </w:t>
      </w:r>
      <w:r>
        <w:t xml:space="preserve">Examine where you are functionally navigating rather than following — where your prayer life is a series of requests for divine endorsement of your own plans rather than a genuine attentiveness to His leading.</w:t>
      </w:r>
    </w:p>
    <w:p>
      <w:pPr>
        <w:pStyle w:val="BodyText"/>
      </w:pPr>
      <w:r>
        <w:rPr>
          <w:b/>
          <w:bCs/>
        </w:rPr>
        <w:t xml:space="preserve">2. The order God gives His people is itself a gift, not a burden.</w:t>
      </w:r>
      <w:r>
        <w:t xml:space="preserve"> </w:t>
      </w:r>
      <w:r>
        <w:rPr>
          <w:i/>
          <w:iCs/>
        </w:rPr>
        <w:t xml:space="preserve">(Mind/Belief)</w:t>
      </w:r>
      <w:r>
        <w:t xml:space="preserve"> </w:t>
      </w:r>
      <w:r>
        <w:t xml:space="preserve">The elaborate march order of vv. 14–28 — tribe by tribe, standard by standard, Levitical clan by Levitical clan — can look like bureaucratic excess to modern readers. But the order is protective, not oppressive. Every person knew their place. The rearguard was in place. No one was forgotten (Dan collected the stragglers). The tabernacle was always ready before the sanctuary items arrived. The community structure God gave Israel was an act of grace — it meant no one moved alone into the wilderness. The same is true of the church. The structured life of the covenant community — its patterns of worship, mutual accountability, ordered leadership — is not the enemy of spiritual vitality but its scaffolding. Resist the impulse to treat communal order as optional.</w:t>
      </w:r>
    </w:p>
    <w:p>
      <w:pPr>
        <w:pStyle w:val="BodyText"/>
      </w:pPr>
      <w:r>
        <w:rPr>
          <w:b/>
          <w:bCs/>
        </w:rPr>
        <w:t xml:space="preserve">3. Let the realities of God’s covering change what you feel as you move through hard terrain.</w:t>
      </w:r>
      <w:r>
        <w:t xml:space="preserve"> </w:t>
      </w:r>
      <w:r>
        <w:rPr>
          <w:i/>
          <w:iCs/>
        </w:rPr>
        <w:t xml:space="preserve">(Affections/Worship)</w:t>
      </w:r>
      <w:r>
        <w:t xml:space="preserve"> </w:t>
      </w:r>
      <w:r>
        <w:t xml:space="preserve">The cloud by day covered the entire community (v. 34). Moses’ morning prayer was not an anxious hedge against disaster but a confident petition to the God who was already going before. The emotional register of the departure from Sinai is not fear or uncertainty — it is ordered confidence. Many believers move through seasons of transition, suffering, or uncertainty with a functional theology of abandonment —</w:t>
      </w:r>
      <w:r>
        <w:t xml:space="preserve"> </w:t>
      </w:r>
      <w:r>
        <w:t xml:space="preserve">“I am exposed; God may or may not show up.”</w:t>
      </w:r>
      <w:r>
        <w:t xml:space="preserve"> </w:t>
      </w:r>
      <w:r>
        <w:t xml:space="preserve">Numbers 10 calls that feeling to account. You are not exposed. The cloud covers; the ark goes before; the LORD returns at day’s end. Bring your emotional life into alignment with this reality — not by suppressing honest fear, but by preaching the cloud to your own heart until your feelings catch up with your theology.</w:t>
      </w:r>
    </w:p>
    <w:p>
      <w:pPr>
        <w:pStyle w:val="BodyText"/>
      </w:pPr>
      <w:r>
        <w:rPr>
          <w:b/>
          <w:bCs/>
        </w:rPr>
        <w:t xml:space="preserve">4. Worship is not suspended when the community is on the move — it is the mechanism of the move.</w:t>
      </w:r>
      <w:r>
        <w:t xml:space="preserve"> </w:t>
      </w:r>
      <w:r>
        <w:rPr>
          <w:i/>
          <w:iCs/>
        </w:rPr>
        <w:t xml:space="preserve">(Affections/Worship)</w:t>
      </w:r>
      <w:r>
        <w:t xml:space="preserve"> </w:t>
      </w:r>
      <w:r>
        <w:t xml:space="preserve">The trumpet legislation of vv. 1–10 makes clear that Israel’s liturgical life — feasts, offerings, assemblies — continues as the community travels. The trumpets that signal departure are the same trumpets that mark the sacred calendar. The ark is not packed away for the journey and unpacked for worship — it leads the march. This means that for Israel, worship and mission are not alternating activities but simultaneous ones. The journey to the promised land is itself an act of worship. For the church, this means that the Christian life in the world — work, family, neighborhood, vocation — is not the space between worship services but the space in which worship is enacted. Ask where you have bracketed worship into a time and place rather than allowing it to set the pace and posture of your whole life.</w:t>
      </w:r>
    </w:p>
    <w:p>
      <w:pPr>
        <w:pStyle w:val="BodyText"/>
      </w:pPr>
      <w:r>
        <w:rPr>
          <w:b/>
          <w:bCs/>
        </w:rPr>
        <w:t xml:space="preserve">5. Speak to God at every departure and every arrival.</w:t>
      </w:r>
      <w:r>
        <w:t xml:space="preserve"> </w:t>
      </w:r>
      <w:r>
        <w:rPr>
          <w:i/>
          <w:iCs/>
        </w:rPr>
        <w:t xml:space="preserve">(Will/Behavior)</w:t>
      </w:r>
      <w:r>
        <w:t xml:space="preserve"> </w:t>
      </w:r>
      <w:r>
        <w:t xml:space="preserve">Moses’ two prayers in vv. 35–36 are brief, pointed, and utterly practical:</w:t>
      </w:r>
      <w:r>
        <w:t xml:space="preserve"> </w:t>
      </w:r>
      <w:r>
        <w:t xml:space="preserve">“Rise up, LORD”</w:t>
      </w:r>
      <w:r>
        <w:t xml:space="preserve"> </w:t>
      </w:r>
      <w:r>
        <w:t xml:space="preserve">when the ark moves;</w:t>
      </w:r>
      <w:r>
        <w:t xml:space="preserve"> </w:t>
      </w:r>
      <w:r>
        <w:t xml:space="preserve">“Return, LORD”</w:t>
      </w:r>
      <w:r>
        <w:t xml:space="preserve"> </w:t>
      </w:r>
      <w:r>
        <w:t xml:space="preserve">when the ark rests. These are not elaborate liturgical prayers — they are the habitual words of a man who has learned that every movement of the people of God is bracketed by divine presence, and who therefore addresses God at both ends. The application is concrete: develop the habit of speaking to God at the transitions of your day — at the beginning of your workday, your commute, your difficult meeting, your return home. Not as a formula, but as an act of acknowledging that you go nowhere without Him and arrive nowhere without Him. The shape of Moses’ day is available to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10 teaches that God is not merely the originator of His people’s existence but the active director of their movement through history. His governance of Israel’s march is total — He speaks through the trumpets, moves in the cloud, leads in the ark, and is addressed in prayer at every departure and arrival. This is not a primitive theology of divine micromanagement but a mature covenant theology of divine accompaniment: God goes before, covers, and returns to rest among His people. The passage also demonstrates that God’s governance is ordered, not chaotic — He leads a community, not isolated individuals, and the community’s structure is itself a provision of His grace. Finally, the incorporation of Hobab into the covenant promise (v. 32) indicates that the blessings of God’s leading are not ethnically exclusive but covenantally open — anticipating the ingathering of the nations under the same divine leadership.</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10 provides a canonical foundation for the Reformed understanding of providence as specific, ordered, and covenantally mediated. God’s superintendence of Israel’s departure is not general oversight but particular direction — cloud, ark, trumpet, prayer, tribe-by-tribe order — all of it pointing to the Reformed insistence that God’s sovereignty is not abstract but concrete, operating through the structures He has established. The chapter also grounds the Reformed theology of the church as a covenant community on the march: God does not lead isolated spiritual individuals but an ordered people, and the community’s structure (ministry, order, mutual accountability) is not a human organizational overlay on spiritual reality but a divinely appointed means of grace for the journey. Moses’ prayers (vv. 35–36) exemplify the Reformed understanding of prayer not as a mechanism to move God but as the covenant people’s faithful response to a God who has already committed to go before them — prayer as the creature’s acknowledgment of the Creator’s active leadership. The entire chapter looks forward to Christ, who is the ark of the new covenant — the presence of God going before His people, leading them not to Canaan but through death and resurrection to the true promised land.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does not send His people into the wilderness and wish them well — He goes before them, covers them, and returns to rest among them at the end of every day. You are not trying to find your way through life; you are following a God who has already moved ahead. Sound the trumpet, watch the cloud, speak to Him at every departure and every arrival, and stop living like a people without a guide.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march order as merely antiquarian detail.</w:t>
      </w:r>
      <w:r>
        <w:t xml:space="preserve"> </w:t>
      </w:r>
      <w:r>
        <w:t xml:space="preserve">The tribal march sequence in vv. 14–28 is often skimmed as irrelevant administrative data. This misses the theological point: the order itself is a provision of grace. Preaching that skips the march order skips the demonstration that God’s governance is particular and structural — He does not organize chaos vaguely but orders His community specifically. The preacher should help the congregation see that the arrangement of tribes is a picture of God’s care for every member of the community — including the stragglers collected by the rearguard.</w:t>
      </w:r>
    </w:p>
    <w:p>
      <w:pPr>
        <w:numPr>
          <w:ilvl w:val="0"/>
          <w:numId w:val="1002"/>
        </w:numPr>
      </w:pPr>
      <w:r>
        <w:rPr>
          <w:b/>
          <w:bCs/>
        </w:rPr>
        <w:t xml:space="preserve">Reading Moses’ invitation to Hobab as a failure of faith.</w:t>
      </w:r>
      <w:r>
        <w:t xml:space="preserve"> </w:t>
      </w:r>
      <w:r>
        <w:t xml:space="preserve">The text does not rebuke Moses for the invitation, and to preach it as a lapse —</w:t>
      </w:r>
      <w:r>
        <w:t xml:space="preserve"> </w:t>
      </w:r>
      <w:r>
        <w:t xml:space="preserve">“Moses should have trusted the cloud”</w:t>
      </w:r>
      <w:r>
        <w:t xml:space="preserve"> </w:t>
      </w:r>
      <w:r>
        <w:t xml:space="preserve">— imposes a false dichotomy between divine guidance and human means. The Reformed tradition is clear that God typically works through means. The preacher should resist the instinct to moralize the Hobab episode as a negative example when the text leaves it neutral-to-positive and frames it in covenant-blessing language.</w:t>
      </w:r>
    </w:p>
    <w:p>
      <w:pPr>
        <w:numPr>
          <w:ilvl w:val="0"/>
          <w:numId w:val="1002"/>
        </w:numPr>
      </w:pPr>
      <w:r>
        <w:rPr>
          <w:b/>
          <w:bCs/>
        </w:rPr>
        <w:t xml:space="preserve">Collapsing the two prayers (vv. 35–36) into generic devotional content.</w:t>
      </w:r>
      <w:r>
        <w:t xml:space="preserve"> </w:t>
      </w:r>
      <w:r>
        <w:t xml:space="preserve">Moses’ departure and arrival prayers are specific, pointed, and structurally load-bearing for the chapter’s whole claim. They are not ornamental verses — they bracket the entire day’s march with divine presence. Preaching that treats them as a nice touch at the end of the chapter rather than the theological capstone of the passage misses what Bullmore would call the claim’s final landing. These two prayers are the clearest statement of the chapter’s intent: every movement of the people of God is the LORD’s own movement, addressed by prayer at both ends.</w:t>
      </w:r>
    </w:p>
    <w:p>
      <w:pPr>
        <w:numPr>
          <w:ilvl w:val="0"/>
          <w:numId w:val="1002"/>
        </w:numPr>
      </w:pPr>
      <w:r>
        <w:rPr>
          <w:b/>
          <w:bCs/>
        </w:rPr>
        <w:t xml:space="preserve">Spiritualizing the cloud and ark into purely inner experience.</w:t>
      </w:r>
      <w:r>
        <w:t xml:space="preserve"> </w:t>
      </w:r>
      <w:r>
        <w:t xml:space="preserve">Some preaching flattens the cloud and ark into metaphors for subjective spiritual feeling —</w:t>
      </w:r>
      <w:r>
        <w:t xml:space="preserve"> </w:t>
      </w:r>
      <w:r>
        <w:t xml:space="preserve">“when you feel God’s presence, that’s the cloud.”</w:t>
      </w:r>
      <w:r>
        <w:t xml:space="preserve"> </w:t>
      </w:r>
      <w:r>
        <w:t xml:space="preserve">This is an impoverishment. The cloud and ark in Numbers 10 are objective, external, community-wide realities that lead a whole people, not private devotional experiences. The application should be to the whole church on its communal pilgrimage, not merely to the individual’s interior life.</w:t>
      </w:r>
    </w:p>
    <w:p>
      <w:pPr>
        <w:numPr>
          <w:ilvl w:val="0"/>
          <w:numId w:val="1002"/>
        </w:numPr>
      </w:pPr>
      <w:r>
        <w:rPr>
          <w:b/>
          <w:bCs/>
        </w:rPr>
        <w:t xml:space="preserve">Preaching the trumpets typologically before preaching them canonically.</w:t>
      </w:r>
      <w:r>
        <w:t xml:space="preserve"> </w:t>
      </w:r>
      <w:r>
        <w:t xml:space="preserve">The trumpet imagery is rich with canonical resonance (Sinai, Jericho, the Psalms, 1 Corinthians 15, Revelation), and preachers are sometimes tempted to leap from Numbers 10’s silver trumpets directly to eschatological trumpets without first establishing what the trumpets mean in this text. The trumpets in Numbers 10 are instruments of divine summons, communal order, and liturgical marking — preach that first, then let the canonical resonances amplify the theme rather than replace it.</w:t>
      </w:r>
    </w:p>
    <w:p>
      <w:pPr>
        <w:numPr>
          <w:ilvl w:val="0"/>
          <w:numId w:val="1002"/>
        </w:numPr>
      </w:pPr>
      <w:r>
        <w:rPr>
          <w:b/>
          <w:bCs/>
        </w:rPr>
        <w:t xml:space="preserve">Missing the forward movement of the chapter within the whole of Numbers.</w:t>
      </w:r>
      <w:r>
        <w:t xml:space="preserve"> </w:t>
      </w:r>
      <w:r>
        <w:t xml:space="preserve">Numbers 10 ends in ordered, obedient departure — the high-water mark of Israel’s covenant faithfulness before the complaints and failures of chapters 11 onward begin almost immediately. Preaching that does not note this transition risks leaving the congregation with a triumphalist reading:</w:t>
      </w:r>
      <w:r>
        <w:t xml:space="preserve"> </w:t>
      </w:r>
      <w:r>
        <w:t xml:space="preserve">“Israel finally got it together.”</w:t>
      </w:r>
      <w:r>
        <w:t xml:space="preserve"> </w:t>
      </w:r>
      <w:r>
        <w:t xml:space="preserve">The chapter is a beginning, not an arrival — and the reader of Numbers knows what is coming in chapter 11. The preacher may choose to note this briefly: Numbers 10 shows what faithful movement looks like precisely before we see how quickly it can be abandoned. This sharpens the application without requiring a detour into the later chapters.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2026-07-14T21:01:49Z</dcterms:created>
  <dcterms:modified xsi:type="dcterms:W3CDTF">2026-07-14T21:01:49Z</dcterms:modified>
</cp:coreProperties>
</file>

<file path=docProps/custom.xml><?xml version="1.0" encoding="utf-8"?>
<Properties xmlns="http://schemas.openxmlformats.org/officeDocument/2006/custom-properties" xmlns:vt="http://schemas.openxmlformats.org/officeDocument/2006/docPropsVTypes"/>
</file>